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  <w:t>DECRETO N° 2943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color w:val="0000FF"/>
          <w:sz w:val="28"/>
          <w:lang w:eastAsia="es-CO"/>
        </w:rPr>
        <w:t>17-12-2013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bCs/>
          <w:color w:val="0000FF"/>
          <w:sz w:val="28"/>
          <w:lang w:eastAsia="es-CO"/>
        </w:rPr>
        <w:t>MINISTERIO DEL TRABAJO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i/>
          <w:iCs/>
          <w:color w:val="0000FF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i/>
          <w:iCs/>
          <w:color w:val="0000FF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proofErr w:type="gramStart"/>
      <w:r w:rsidRPr="00944D67">
        <w:rPr>
          <w:rFonts w:ascii="Segoe UI" w:eastAsia="Times New Roman" w:hAnsi="Segoe UI" w:cs="Segoe UI"/>
          <w:i/>
          <w:iCs/>
          <w:sz w:val="22"/>
          <w:lang w:eastAsia="es-CO"/>
        </w:rPr>
        <w:t>por</w:t>
      </w:r>
      <w:proofErr w:type="gramEnd"/>
      <w:r w:rsidRPr="00944D67">
        <w:rPr>
          <w:rFonts w:ascii="Segoe UI" w:eastAsia="Times New Roman" w:hAnsi="Segoe UI" w:cs="Segoe UI"/>
          <w:i/>
          <w:iCs/>
          <w:sz w:val="22"/>
          <w:lang w:eastAsia="es-CO"/>
        </w:rPr>
        <w:t xml:space="preserve"> el cual se modifica el parágrafo 1° del artículo 40 del Decreto 1406 de 1999.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El Presidente de la República de Colombia, en ejercicio de sus facultades constitucionales y legales, en especial de las conferidas por el numeral 11 del artículo 189 de la Constitución Política,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CONSIDERANDO: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Que mediante el parágrafo 1° del artículo 40 del Decreto 1406 de 1999, se estableció que estarán a cargo de los empleadores las prestaciones económicas correspondientes a los tres (3) primeros días de incapacidad laboral originada por enfermedad general, tanto en el sector público como en el privado.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Que se hace necesario modificar el parágrafo 1° del artículo 40 del citado decreto, con el fin de ajustar el número de días que los empleadores deben asumir frente a las prestaciones económicas de incapacidad laboral originada por enfermedad general, con el fin de estimular la responsabilidad laboral.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DECRETA: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Artículo 1.</w:t>
      </w:r>
      <w:r w:rsidRPr="00944D67">
        <w:rPr>
          <w:rFonts w:ascii="Segoe UI" w:eastAsia="Times New Roman" w:hAnsi="Segoe UI" w:cs="Segoe UI"/>
          <w:sz w:val="22"/>
          <w:lang w:eastAsia="es-CO"/>
        </w:rPr>
        <w:t xml:space="preserve"> Modificar el parágrafo 1° del artículo 40 del Decreto 1406 de 1999, el cual quedará así: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Parágrafo 1°.</w:t>
      </w:r>
      <w:r w:rsidRPr="00944D67">
        <w:rPr>
          <w:rFonts w:ascii="Segoe UI" w:eastAsia="Times New Roman" w:hAnsi="Segoe UI" w:cs="Segoe UI"/>
          <w:sz w:val="22"/>
          <w:lang w:eastAsia="es-CO"/>
        </w:rPr>
        <w:t xml:space="preserve"> En el Sistema General de Seguridad Social en Salud serán a cargo de los respectivos empleadores las prestaciones económicas correspondientes a los dos (2) primeros días de incapacidad originada por enfermedad general y de las Entidades Promotoras de Salud a partir del tercer (3) día y de conformidad con la normatividad vigente.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En el Sistema General de Riesgos Laborales las Administradoras de Riesgos Laborales reconocerán las incapacidades temporales desde el día siguiente de ocurrido el accidente de trabajo o la enfermedad diagnosticada como laboral.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Lo anterior tanto en el sector público como en el privado.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Artículo 2°.</w:t>
      </w:r>
      <w:r w:rsidRPr="00944D67">
        <w:rPr>
          <w:rFonts w:ascii="Segoe UI" w:eastAsia="Times New Roman" w:hAnsi="Segoe UI" w:cs="Segoe UI"/>
          <w:sz w:val="22"/>
          <w:lang w:eastAsia="es-CO"/>
        </w:rPr>
        <w:t xml:space="preserve"> </w:t>
      </w:r>
      <w:r w:rsidRPr="00944D67">
        <w:rPr>
          <w:rFonts w:ascii="Segoe UI" w:eastAsia="Times New Roman" w:hAnsi="Segoe UI" w:cs="Segoe UI"/>
          <w:i/>
          <w:iCs/>
          <w:sz w:val="22"/>
          <w:lang w:eastAsia="es-CO"/>
        </w:rPr>
        <w:t xml:space="preserve">Vigencia. </w:t>
      </w:r>
      <w:r w:rsidRPr="00944D67">
        <w:rPr>
          <w:rFonts w:ascii="Segoe UI" w:eastAsia="Times New Roman" w:hAnsi="Segoe UI" w:cs="Segoe UI"/>
          <w:sz w:val="22"/>
          <w:lang w:eastAsia="es-CO"/>
        </w:rPr>
        <w:t>El presente decreto rige a partir de la fecha de su publicación.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Publíquese y cúmplase.</w:t>
      </w:r>
    </w:p>
    <w:p w:rsidR="00944D67" w:rsidRPr="00944D67" w:rsidRDefault="00944D67" w:rsidP="00944D67">
      <w:pPr>
        <w:spacing w:line="240" w:lineRule="auto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Dado en Bogotá, D. C., a 17 de diciembre de 2013.</w:t>
      </w:r>
    </w:p>
    <w:p w:rsidR="00944D67" w:rsidRPr="00944D67" w:rsidRDefault="00944D67" w:rsidP="00944D67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JUAN MANUEL SANTOS CALDERÓN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 </w:t>
      </w:r>
      <w:bookmarkStart w:id="0" w:name="_GoBack"/>
      <w:bookmarkEnd w:id="0"/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El Ministro de Salud y Protección Social,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i/>
          <w:iCs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i/>
          <w:iCs/>
          <w:sz w:val="22"/>
          <w:lang w:eastAsia="es-CO"/>
        </w:rPr>
        <w:lastRenderedPageBreak/>
        <w:t>Alejandro Gaviria Uribe.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sz w:val="22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ascii="Arial" w:eastAsia="Times New Roman" w:hAnsi="Arial" w:cs="Arial"/>
          <w:sz w:val="18"/>
          <w:szCs w:val="18"/>
          <w:lang w:eastAsia="es-CO"/>
        </w:rPr>
      </w:pPr>
      <w:r w:rsidRPr="00944D67">
        <w:rPr>
          <w:rFonts w:ascii="Segoe UI" w:eastAsia="Times New Roman" w:hAnsi="Segoe UI" w:cs="Segoe UI"/>
          <w:b/>
          <w:sz w:val="22"/>
          <w:lang w:eastAsia="es-CO"/>
        </w:rPr>
        <w:t>El Ministro del Trabajo,</w:t>
      </w:r>
    </w:p>
    <w:p w:rsidR="00944D67" w:rsidRPr="00944D67" w:rsidRDefault="00944D67" w:rsidP="00944D67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944D67">
        <w:rPr>
          <w:rFonts w:ascii="Segoe UI" w:eastAsia="Times New Roman" w:hAnsi="Segoe UI" w:cs="Segoe UI"/>
          <w:b/>
          <w:i/>
          <w:iCs/>
          <w:szCs w:val="24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944D67">
        <w:rPr>
          <w:rFonts w:ascii="Segoe UI" w:eastAsia="Times New Roman" w:hAnsi="Segoe UI" w:cs="Segoe UI"/>
          <w:i/>
          <w:iCs/>
          <w:szCs w:val="24"/>
          <w:lang w:eastAsia="es-CO"/>
        </w:rPr>
        <w:t>Rafael Pardo Rueda.</w:t>
      </w:r>
    </w:p>
    <w:p w:rsidR="00944D67" w:rsidRPr="00944D67" w:rsidRDefault="00944D67" w:rsidP="00944D67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944D67">
        <w:rPr>
          <w:rFonts w:ascii="Segoe UI" w:eastAsia="Times New Roman" w:hAnsi="Segoe UI" w:cs="Segoe UI"/>
          <w:i/>
          <w:iCs/>
          <w:szCs w:val="24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944D67">
        <w:rPr>
          <w:rFonts w:ascii="Segoe UI" w:eastAsia="Times New Roman" w:hAnsi="Segoe UI" w:cs="Segoe UI"/>
          <w:i/>
          <w:iCs/>
          <w:szCs w:val="24"/>
          <w:lang w:eastAsia="es-CO"/>
        </w:rPr>
        <w:t> </w:t>
      </w:r>
    </w:p>
    <w:p w:rsidR="00944D67" w:rsidRPr="00944D67" w:rsidRDefault="00944D67" w:rsidP="00944D67">
      <w:pPr>
        <w:spacing w:line="240" w:lineRule="auto"/>
        <w:jc w:val="left"/>
        <w:rPr>
          <w:rFonts w:eastAsia="Times New Roman"/>
          <w:szCs w:val="24"/>
          <w:lang w:eastAsia="es-CO"/>
        </w:rPr>
      </w:pPr>
      <w:r w:rsidRPr="00944D67">
        <w:rPr>
          <w:rFonts w:ascii="Segoe UI" w:eastAsia="Times New Roman" w:hAnsi="Segoe UI" w:cs="Segoe UI"/>
          <w:b/>
          <w:iCs/>
          <w:sz w:val="20"/>
          <w:lang w:eastAsia="es-CO"/>
        </w:rPr>
        <w:t>Publicado en D.O. 49.007 del 17 de diciembre de 2013.</w:t>
      </w:r>
    </w:p>
    <w:p w:rsidR="00B51D80" w:rsidRDefault="00B51D80" w:rsidP="00944D67">
      <w:pPr>
        <w:jc w:val="left"/>
      </w:pPr>
    </w:p>
    <w:sectPr w:rsidR="00B51D80" w:rsidSect="00A067C7">
      <w:pgSz w:w="12191" w:h="1871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67"/>
    <w:rsid w:val="00944D67"/>
    <w:rsid w:val="00A067C7"/>
    <w:rsid w:val="00B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NACIONAL DE ESTUDIOS TRIBUTARIOS DE COLOMBIA</dc:creator>
  <cp:lastModifiedBy>CENTRO NACIONAL DE ESTUDIOS TRIBUTARIOS DE COLOMBIA </cp:lastModifiedBy>
  <cp:revision>1</cp:revision>
  <dcterms:created xsi:type="dcterms:W3CDTF">2013-12-28T22:10:00Z</dcterms:created>
  <dcterms:modified xsi:type="dcterms:W3CDTF">2013-12-28T22:11:00Z</dcterms:modified>
</cp:coreProperties>
</file>